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AA13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r w:rsidRPr="1FB29386">
        <w:rPr>
          <w:rFonts w:ascii="Malgun Gothic"/>
          <w:b/>
          <w:bCs/>
          <w:spacing w:val="-2"/>
          <w:sz w:val="28"/>
          <w:szCs w:val="28"/>
        </w:rPr>
        <w:t>Popis a 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r w:rsidRPr="1FB29386">
        <w:rPr>
          <w:rFonts w:ascii="Malgun Gothic"/>
          <w:b/>
          <w:bCs/>
          <w:spacing w:val="-2"/>
          <w:sz w:val="28"/>
          <w:szCs w:val="28"/>
        </w:rPr>
        <w:t xml:space="preserve"> vlastnosti</w:t>
      </w:r>
    </w:p>
    <w:p w14:paraId="51B04AA2" w14:textId="77777777" w:rsidR="00D947D8" w:rsidRDefault="00D947D8" w:rsidP="1FB29386">
      <w:pPr>
        <w:pStyle w:val="Zkladntext"/>
        <w:spacing w:before="4"/>
      </w:pPr>
    </w:p>
    <w:p w14:paraId="732BF760" w14:textId="77777777" w:rsidR="00F27727" w:rsidRPr="00C07C11" w:rsidRDefault="00F27727" w:rsidP="00F27727">
      <w:pPr>
        <w:pStyle w:val="Default"/>
        <w:rPr>
          <w:rFonts w:ascii="Calibri" w:hAnsi="Calibri" w:cs="Calibri"/>
        </w:rPr>
      </w:pPr>
      <w:r>
        <w:t>ES-10</w:t>
      </w:r>
      <w:r w:rsidR="00047A65">
        <w:t>70</w:t>
      </w:r>
      <w:r w:rsidR="533538FF" w:rsidRPr="1FB29386">
        <w:t xml:space="preserve"> je</w:t>
      </w:r>
      <w:r w:rsidR="00B71CD9">
        <w:t xml:space="preserve"> ortoftalick</w:t>
      </w:r>
      <w:r w:rsidR="00B24501">
        <w:t>á</w:t>
      </w:r>
      <w:r>
        <w:t>,</w:t>
      </w:r>
      <w:r w:rsidR="00C90D40">
        <w:t xml:space="preserve"> nenasycená polyesterová prysky</w:t>
      </w:r>
      <w:r w:rsidR="00C90D40">
        <w:rPr>
          <w:rFonts w:cs="Calibri"/>
        </w:rPr>
        <w:t>řice pužívaná pro lití.</w:t>
      </w:r>
      <w:r w:rsidR="00B24501">
        <w:rPr>
          <w:rFonts w:ascii="Calibri" w:hAnsi="Calibri" w:cs="Calibri"/>
        </w:rPr>
        <w:t xml:space="preserve"> </w:t>
      </w:r>
      <w:r w:rsidR="00C90D40">
        <w:rPr>
          <w:rFonts w:ascii="Calibri" w:hAnsi="Calibri" w:cs="Calibri"/>
        </w:rPr>
        <w:t xml:space="preserve">Je elastická s mírnou reaktivitou. Nejčastějí používaná pro výrobu kuliček, knoflíků, </w:t>
      </w:r>
      <w:r w:rsidR="00241E1E" w:rsidRPr="00241E1E">
        <w:rPr>
          <w:rFonts w:ascii="Calibri" w:hAnsi="Calibri" w:cs="Calibri"/>
        </w:rPr>
        <w:t>kyvet, dřezů, kuchyňských linek, hran stolů, nohou, knoflíků, ozdob atd.</w:t>
      </w:r>
    </w:p>
    <w:p w14:paraId="78BE057F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2861F93F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2CE5E16F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 aplikace</w:t>
            </w:r>
          </w:p>
        </w:tc>
        <w:tc>
          <w:tcPr>
            <w:tcW w:w="4162" w:type="dxa"/>
            <w:shd w:val="clear" w:color="auto" w:fill="F6CAAC"/>
            <w:vAlign w:val="center"/>
          </w:tcPr>
          <w:p w14:paraId="0A062263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struktura</w:t>
            </w:r>
          </w:p>
        </w:tc>
      </w:tr>
      <w:tr w:rsidR="00D947D8" w14:paraId="44797B3A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51A3B217" w14:textId="77777777" w:rsidR="001B629B" w:rsidRPr="006109C2" w:rsidRDefault="001B629B" w:rsidP="00681804">
            <w:pPr>
              <w:pStyle w:val="TableParagraph"/>
              <w:spacing w:beforeAutospacing="1"/>
              <w:ind w:left="0"/>
              <w:rPr>
                <w:spacing w:val="-5"/>
                <w:sz w:val="20"/>
                <w:szCs w:val="20"/>
              </w:rPr>
            </w:pPr>
            <w:r w:rsidRPr="006109C2">
              <w:rPr>
                <w:spacing w:val="-5"/>
                <w:sz w:val="20"/>
                <w:szCs w:val="20"/>
              </w:rPr>
              <w:t>Ruční nanešení</w:t>
            </w:r>
          </w:p>
          <w:p w14:paraId="0FF3EBC8" w14:textId="77777777" w:rsidR="00D947D8" w:rsidRPr="00781E74" w:rsidRDefault="00781E74" w:rsidP="005923BD">
            <w:pPr>
              <w:pStyle w:val="TableParagraph"/>
              <w:spacing w:beforeAutospacing="1"/>
              <w:ind w:left="4" w:hanging="4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Lití</w:t>
            </w:r>
          </w:p>
        </w:tc>
        <w:tc>
          <w:tcPr>
            <w:tcW w:w="4162" w:type="dxa"/>
            <w:vAlign w:val="center"/>
          </w:tcPr>
          <w:p w14:paraId="1BA91FD1" w14:textId="77777777" w:rsidR="005F3414" w:rsidRPr="006109C2" w:rsidRDefault="283B3D6A" w:rsidP="00681804">
            <w:pPr>
              <w:pStyle w:val="TableParagraph"/>
              <w:spacing w:line="278" w:lineRule="auto"/>
              <w:ind w:left="132" w:hanging="132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Kyselina : Ortoftal</w:t>
            </w:r>
            <w:r w:rsidR="005F3414" w:rsidRPr="006109C2">
              <w:rPr>
                <w:sz w:val="20"/>
                <w:szCs w:val="20"/>
              </w:rPr>
              <w:t>ická</w:t>
            </w:r>
          </w:p>
          <w:p w14:paraId="42364554" w14:textId="77777777" w:rsidR="00D947D8" w:rsidRPr="006109C2" w:rsidRDefault="67EAE652" w:rsidP="00681804">
            <w:pPr>
              <w:pStyle w:val="TableParagraph"/>
              <w:spacing w:line="278" w:lineRule="auto"/>
              <w:ind w:left="147" w:hanging="132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 xml:space="preserve">Akcelerace : </w:t>
            </w:r>
            <w:r w:rsidR="00F27727" w:rsidRPr="006109C2">
              <w:rPr>
                <w:sz w:val="20"/>
                <w:szCs w:val="20"/>
              </w:rPr>
              <w:t>Ne</w:t>
            </w:r>
          </w:p>
          <w:p w14:paraId="370E8E65" w14:textId="77777777" w:rsidR="00B24501" w:rsidRPr="00241E1E" w:rsidRDefault="005F3414" w:rsidP="00241E1E">
            <w:pPr>
              <w:pStyle w:val="TableParagraph"/>
              <w:spacing w:line="278" w:lineRule="auto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Reaktivita : střední</w:t>
            </w:r>
          </w:p>
        </w:tc>
      </w:tr>
    </w:tbl>
    <w:p w14:paraId="0379454D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Vlastnosti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v 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1D33677E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5E645DA8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B69E932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Jednotka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92403F9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35B93502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Metoda</w:t>
            </w:r>
          </w:p>
        </w:tc>
      </w:tr>
      <w:tr w:rsidR="00D947D8" w14:paraId="13290F57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5816177A" w14:textId="77777777" w:rsidR="00D947D8" w:rsidRPr="006109C2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Vzhled</w:t>
            </w:r>
          </w:p>
        </w:tc>
        <w:tc>
          <w:tcPr>
            <w:tcW w:w="2263" w:type="dxa"/>
            <w:vAlign w:val="center"/>
          </w:tcPr>
          <w:p w14:paraId="628F80D4" w14:textId="77777777" w:rsidR="00D947D8" w:rsidRPr="006109C2" w:rsidRDefault="003B3DD3" w:rsidP="00311851">
            <w:pPr>
              <w:pStyle w:val="TableParagraph"/>
              <w:spacing w:before="3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center"/>
          </w:tcPr>
          <w:p w14:paraId="364E393B" w14:textId="77777777" w:rsidR="00D947D8" w:rsidRPr="006109C2" w:rsidRDefault="00681804" w:rsidP="00311851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průhledný</w:t>
            </w:r>
          </w:p>
        </w:tc>
        <w:tc>
          <w:tcPr>
            <w:tcW w:w="2339" w:type="dxa"/>
            <w:vAlign w:val="center"/>
          </w:tcPr>
          <w:p w14:paraId="71F65BB4" w14:textId="77777777" w:rsidR="00D947D8" w:rsidRPr="006109C2" w:rsidRDefault="003B3DD3" w:rsidP="00311851">
            <w:pPr>
              <w:pStyle w:val="TableParagraph"/>
              <w:spacing w:before="105"/>
              <w:rPr>
                <w:rFonts w:ascii="Calibri"/>
                <w:sz w:val="20"/>
                <w:szCs w:val="20"/>
              </w:rPr>
            </w:pPr>
            <w:r w:rsidRPr="006109C2">
              <w:rPr>
                <w:rFonts w:ascii="Calibri"/>
                <w:spacing w:val="-10"/>
                <w:sz w:val="20"/>
                <w:szCs w:val="20"/>
              </w:rPr>
              <w:t>-</w:t>
            </w:r>
          </w:p>
        </w:tc>
      </w:tr>
      <w:tr w:rsidR="005F3414" w14:paraId="268CE6AD" w14:textId="77777777" w:rsidTr="005F3414">
        <w:trPr>
          <w:trHeight w:val="567"/>
        </w:trPr>
        <w:tc>
          <w:tcPr>
            <w:tcW w:w="2155" w:type="dxa"/>
            <w:vAlign w:val="center"/>
          </w:tcPr>
          <w:p w14:paraId="293E3554" w14:textId="77777777" w:rsidR="005F3414" w:rsidRPr="006109C2" w:rsidRDefault="005F3414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  <w:t>Viskozita</w:t>
            </w:r>
            <w:r w:rsidRPr="006109C2">
              <w:rPr>
                <w:rFonts w:ascii="Malgun Gothic"/>
                <w:color w:val="FF0000"/>
                <w:spacing w:val="-2"/>
                <w:position w:val="9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52909E3F" w14:textId="77777777" w:rsidR="005F3414" w:rsidRPr="006109C2" w:rsidRDefault="005F3414" w:rsidP="005F3414">
            <w:pPr>
              <w:pStyle w:val="TableParagraph"/>
              <w:spacing w:before="353"/>
              <w:ind w:left="0"/>
              <w:rPr>
                <w:sz w:val="20"/>
                <w:szCs w:val="20"/>
              </w:rPr>
            </w:pPr>
            <w:r w:rsidRPr="006109C2">
              <w:rPr>
                <w:spacing w:val="-5"/>
                <w:sz w:val="20"/>
                <w:szCs w:val="20"/>
              </w:rPr>
              <w:t>cp</w:t>
            </w:r>
          </w:p>
        </w:tc>
        <w:tc>
          <w:tcPr>
            <w:tcW w:w="2263" w:type="dxa"/>
            <w:vAlign w:val="center"/>
          </w:tcPr>
          <w:p w14:paraId="1113C2B6" w14:textId="77777777" w:rsidR="005F3414" w:rsidRPr="006109C2" w:rsidRDefault="00047A65" w:rsidP="005F3414">
            <w:pPr>
              <w:pStyle w:val="TableParagraph"/>
              <w:spacing w:before="34"/>
              <w:ind w:right="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350</w:t>
            </w:r>
            <w:r w:rsidR="005F3414" w:rsidRPr="006109C2">
              <w:rPr>
                <w:w w:val="105"/>
                <w:sz w:val="20"/>
                <w:szCs w:val="20"/>
              </w:rPr>
              <w:t xml:space="preserve"> ± </w:t>
            </w:r>
            <w:r>
              <w:rPr>
                <w:spacing w:val="-5"/>
                <w:w w:val="105"/>
                <w:sz w:val="20"/>
                <w:szCs w:val="20"/>
              </w:rPr>
              <w:t>50</w:t>
            </w:r>
          </w:p>
        </w:tc>
        <w:tc>
          <w:tcPr>
            <w:tcW w:w="2339" w:type="dxa"/>
            <w:vAlign w:val="center"/>
          </w:tcPr>
          <w:p w14:paraId="3E218234" w14:textId="77777777" w:rsidR="005F3414" w:rsidRPr="006109C2" w:rsidRDefault="005F3414" w:rsidP="00311851">
            <w:pPr>
              <w:pStyle w:val="TableParagraph"/>
              <w:ind w:left="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2555</w:t>
            </w:r>
          </w:p>
        </w:tc>
      </w:tr>
      <w:tr w:rsidR="00D947D8" w14:paraId="164B48E2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067A2FE7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z w:val="20"/>
                <w:szCs w:val="20"/>
              </w:rPr>
              <w:t>Obsah</w:t>
            </w:r>
          </w:p>
          <w:p w14:paraId="188C551C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z w:val="20"/>
                <w:szCs w:val="20"/>
              </w:rPr>
              <w:t>monomeru</w:t>
            </w:r>
          </w:p>
        </w:tc>
        <w:tc>
          <w:tcPr>
            <w:tcW w:w="2263" w:type="dxa"/>
            <w:vAlign w:val="center"/>
          </w:tcPr>
          <w:p w14:paraId="5AA9E2BF" w14:textId="77777777" w:rsidR="00D947D8" w:rsidRPr="006109C2" w:rsidRDefault="003B3DD3" w:rsidP="00311851">
            <w:pPr>
              <w:pStyle w:val="TableParagraph"/>
              <w:spacing w:before="21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426C8F7B" w14:textId="77777777" w:rsidR="00D947D8" w:rsidRPr="006109C2" w:rsidRDefault="00047A65" w:rsidP="00311851">
            <w:pPr>
              <w:pStyle w:val="TableParagraph"/>
              <w:spacing w:before="67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39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bookmarkStart w:id="0" w:name="OLE_LINK5"/>
            <w:bookmarkStart w:id="1" w:name="OLE_LINK6"/>
            <w:r w:rsidR="00781E74" w:rsidRPr="006109C2">
              <w:rPr>
                <w:w w:val="105"/>
                <w:sz w:val="20"/>
                <w:szCs w:val="20"/>
              </w:rPr>
              <w:t>±</w:t>
            </w:r>
            <w:bookmarkEnd w:id="0"/>
            <w:bookmarkEnd w:id="1"/>
            <w:r w:rsidR="00781E74">
              <w:rPr>
                <w:w w:val="105"/>
                <w:sz w:val="20"/>
                <w:szCs w:val="20"/>
              </w:rPr>
              <w:t xml:space="preserve"> 3</w:t>
            </w:r>
          </w:p>
        </w:tc>
        <w:tc>
          <w:tcPr>
            <w:tcW w:w="2339" w:type="dxa"/>
            <w:vAlign w:val="center"/>
          </w:tcPr>
          <w:p w14:paraId="59C93035" w14:textId="77777777" w:rsidR="00D947D8" w:rsidRPr="006109C2" w:rsidRDefault="003B3DD3" w:rsidP="00311851">
            <w:pPr>
              <w:pStyle w:val="TableParagraph"/>
              <w:spacing w:before="214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3251</w:t>
            </w:r>
          </w:p>
        </w:tc>
      </w:tr>
      <w:tr w:rsidR="00D947D8" w14:paraId="0C37610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6137C198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Hustota</w:t>
            </w:r>
          </w:p>
        </w:tc>
        <w:tc>
          <w:tcPr>
            <w:tcW w:w="2263" w:type="dxa"/>
            <w:vAlign w:val="center"/>
          </w:tcPr>
          <w:p w14:paraId="330AC69A" w14:textId="77777777" w:rsidR="00D947D8" w:rsidRPr="006109C2" w:rsidRDefault="283B3D6A" w:rsidP="00311851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g/cm3</w:t>
            </w:r>
          </w:p>
        </w:tc>
        <w:tc>
          <w:tcPr>
            <w:tcW w:w="2263" w:type="dxa"/>
            <w:vAlign w:val="center"/>
          </w:tcPr>
          <w:p w14:paraId="3F71C861" w14:textId="77777777" w:rsidR="00D947D8" w:rsidRPr="006109C2" w:rsidRDefault="283B3D6A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1.</w:t>
            </w:r>
            <w:r w:rsidR="005F3414" w:rsidRPr="006109C2">
              <w:rPr>
                <w:sz w:val="20"/>
                <w:szCs w:val="20"/>
              </w:rPr>
              <w:t>1</w:t>
            </w:r>
            <w:r w:rsidR="00781E74">
              <w:rPr>
                <w:sz w:val="20"/>
                <w:szCs w:val="20"/>
              </w:rPr>
              <w:t>2</w:t>
            </w:r>
            <w:r w:rsidRPr="006109C2">
              <w:rPr>
                <w:sz w:val="20"/>
                <w:szCs w:val="20"/>
              </w:rPr>
              <w:t xml:space="preserve"> ± </w:t>
            </w:r>
            <w:r w:rsidRPr="006109C2">
              <w:rPr>
                <w:spacing w:val="-4"/>
                <w:sz w:val="20"/>
                <w:szCs w:val="20"/>
              </w:rPr>
              <w:t>0.02</w:t>
            </w:r>
          </w:p>
        </w:tc>
        <w:tc>
          <w:tcPr>
            <w:tcW w:w="2339" w:type="dxa"/>
            <w:vAlign w:val="center"/>
          </w:tcPr>
          <w:p w14:paraId="0B210131" w14:textId="77777777" w:rsidR="00D947D8" w:rsidRPr="006109C2" w:rsidRDefault="003B3DD3" w:rsidP="00311851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1675</w:t>
            </w:r>
          </w:p>
        </w:tc>
      </w:tr>
      <w:tr w:rsidR="005F3414" w14:paraId="7FFC1831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3916A02" w14:textId="77777777" w:rsidR="005F3414" w:rsidRPr="006109C2" w:rsidRDefault="005F3414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</w:pPr>
            <w:r w:rsidRPr="006109C2">
              <w:rPr>
                <w:rFonts w:ascii="Malgun Gothic" w:cs="Calibri"/>
                <w:b/>
                <w:spacing w:val="-2"/>
                <w:sz w:val="20"/>
                <w:szCs w:val="20"/>
              </w:rPr>
              <w:t>Č</w:t>
            </w:r>
            <w:r w:rsidRPr="006109C2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í</w:t>
            </w:r>
            <w:r w:rsidRPr="006109C2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slo kyselosti</w:t>
            </w:r>
          </w:p>
        </w:tc>
        <w:tc>
          <w:tcPr>
            <w:tcW w:w="2263" w:type="dxa"/>
            <w:vAlign w:val="center"/>
          </w:tcPr>
          <w:p w14:paraId="3C9CB83A" w14:textId="77777777" w:rsidR="005F3414" w:rsidRPr="006109C2" w:rsidRDefault="005F3414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mg</w:t>
            </w:r>
          </w:p>
          <w:p w14:paraId="63545951" w14:textId="77777777" w:rsidR="005F3414" w:rsidRPr="006109C2" w:rsidRDefault="005F3414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KOH/g</w:t>
            </w:r>
          </w:p>
        </w:tc>
        <w:tc>
          <w:tcPr>
            <w:tcW w:w="2263" w:type="dxa"/>
            <w:vAlign w:val="center"/>
          </w:tcPr>
          <w:p w14:paraId="35F366DF" w14:textId="77777777" w:rsidR="005F3414" w:rsidRPr="006109C2" w:rsidRDefault="00047A65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F3414" w:rsidRPr="006109C2">
              <w:rPr>
                <w:sz w:val="20"/>
                <w:szCs w:val="20"/>
              </w:rPr>
              <w:t xml:space="preserve"> ±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vAlign w:val="center"/>
          </w:tcPr>
          <w:p w14:paraId="55BE48CF" w14:textId="77777777" w:rsidR="005F3414" w:rsidRPr="006109C2" w:rsidRDefault="005F3414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>ISO 2114</w:t>
            </w:r>
          </w:p>
        </w:tc>
      </w:tr>
      <w:tr w:rsidR="00D947D8" w14:paraId="086BFB1E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05391EB1" w14:textId="77777777" w:rsidR="00D947D8" w:rsidRPr="006109C2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Č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as zgelov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í</w:t>
            </w:r>
            <w:r w:rsidR="5FD27F2D" w:rsidRPr="006109C2">
              <w:rPr>
                <w:rFonts w:ascii="Malgun Gothic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7B5B2EC2" w14:textId="77777777" w:rsidR="00D947D8" w:rsidRPr="006109C2" w:rsidRDefault="002F03F9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min</w:t>
            </w:r>
          </w:p>
        </w:tc>
        <w:tc>
          <w:tcPr>
            <w:tcW w:w="2263" w:type="dxa"/>
            <w:vAlign w:val="center"/>
          </w:tcPr>
          <w:p w14:paraId="741DCD19" w14:textId="77777777" w:rsidR="00D947D8" w:rsidRPr="006109C2" w:rsidRDefault="00047A65" w:rsidP="00311851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</w:t>
            </w:r>
            <w:r w:rsidR="003B3DD3" w:rsidRPr="006109C2">
              <w:rPr>
                <w:w w:val="105"/>
                <w:sz w:val="20"/>
                <w:szCs w:val="20"/>
              </w:rPr>
              <w:t xml:space="preserve"> </w:t>
            </w:r>
            <w:r w:rsidR="00D9713D" w:rsidRPr="006109C2">
              <w:rPr>
                <w:w w:val="105"/>
                <w:sz w:val="20"/>
                <w:szCs w:val="20"/>
              </w:rPr>
              <w:t>-</w:t>
            </w:r>
            <w:r w:rsidR="003B3DD3" w:rsidRPr="006109C2">
              <w:rPr>
                <w:w w:val="105"/>
                <w:sz w:val="20"/>
                <w:szCs w:val="20"/>
              </w:rPr>
              <w:t xml:space="preserve"> </w:t>
            </w:r>
            <w:r w:rsidR="00241E1E">
              <w:rPr>
                <w:spacing w:val="-10"/>
                <w:w w:val="105"/>
                <w:sz w:val="20"/>
                <w:szCs w:val="20"/>
              </w:rPr>
              <w:t>10</w:t>
            </w:r>
          </w:p>
        </w:tc>
        <w:tc>
          <w:tcPr>
            <w:tcW w:w="2339" w:type="dxa"/>
            <w:vAlign w:val="center"/>
          </w:tcPr>
          <w:p w14:paraId="36522541" w14:textId="77777777" w:rsidR="00D947D8" w:rsidRPr="006109C2" w:rsidRDefault="003B3DD3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="000B21EE" w:rsidRPr="006109C2">
              <w:rPr>
                <w:w w:val="90"/>
                <w:sz w:val="20"/>
                <w:szCs w:val="20"/>
              </w:rPr>
              <w:t>584</w:t>
            </w:r>
          </w:p>
        </w:tc>
      </w:tr>
      <w:tr w:rsidR="00D9713D" w14:paraId="5B52730C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318D72D5" w14:textId="77777777" w:rsidR="00D9713D" w:rsidRPr="006109C2" w:rsidRDefault="00D9713D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</w:rPr>
            </w:pPr>
            <w:r w:rsidRPr="006109C2">
              <w:rPr>
                <w:rFonts w:ascii="Malgun Gothic" w:cs="Calibri"/>
                <w:b/>
                <w:bCs/>
                <w:spacing w:val="-2"/>
                <w:sz w:val="20"/>
                <w:szCs w:val="20"/>
              </w:rPr>
              <w:t>Max. exoterm</w:t>
            </w:r>
            <w:r w:rsidRPr="006109C2">
              <w:rPr>
                <w:rFonts w:ascii="Malgun Gothic" w:cs="Calibri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A7B336B" w14:textId="77777777" w:rsidR="00D9713D" w:rsidRPr="006109C2" w:rsidRDefault="00D9713D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° C</w:t>
            </w:r>
          </w:p>
        </w:tc>
        <w:tc>
          <w:tcPr>
            <w:tcW w:w="2263" w:type="dxa"/>
            <w:vAlign w:val="center"/>
          </w:tcPr>
          <w:p w14:paraId="037041C7" w14:textId="77777777" w:rsidR="00D9713D" w:rsidRPr="006109C2" w:rsidRDefault="00047A65" w:rsidP="00311851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175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10</w:t>
            </w:r>
          </w:p>
        </w:tc>
        <w:tc>
          <w:tcPr>
            <w:tcW w:w="2339" w:type="dxa"/>
            <w:vAlign w:val="center"/>
          </w:tcPr>
          <w:p w14:paraId="049821B9" w14:textId="77777777" w:rsidR="00D9713D" w:rsidRPr="006109C2" w:rsidRDefault="00D9713D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>ISO 584</w:t>
            </w:r>
          </w:p>
        </w:tc>
      </w:tr>
      <w:tr w:rsidR="00D947D8" w14:paraId="0C27DB45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05148016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 xml:space="preserve">Doba 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skladov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</w:p>
        </w:tc>
        <w:tc>
          <w:tcPr>
            <w:tcW w:w="2263" w:type="dxa"/>
            <w:vAlign w:val="center"/>
          </w:tcPr>
          <w:p w14:paraId="7E826E9B" w14:textId="77777777" w:rsidR="00D947D8" w:rsidRPr="006109C2" w:rsidRDefault="283B3D6A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6109C2">
              <w:rPr>
                <w:spacing w:val="-2"/>
                <w:w w:val="105"/>
                <w:sz w:val="20"/>
                <w:szCs w:val="20"/>
              </w:rPr>
              <w:t>měsíc</w:t>
            </w:r>
            <w:r w:rsidR="47E6095F" w:rsidRPr="006109C2">
              <w:rPr>
                <w:spacing w:val="-2"/>
                <w:w w:val="105"/>
                <w:sz w:val="20"/>
                <w:szCs w:val="20"/>
              </w:rPr>
              <w:t>e</w:t>
            </w:r>
          </w:p>
        </w:tc>
        <w:tc>
          <w:tcPr>
            <w:tcW w:w="2263" w:type="dxa"/>
            <w:vAlign w:val="center"/>
          </w:tcPr>
          <w:p w14:paraId="6CDA2D5D" w14:textId="77777777" w:rsidR="00D947D8" w:rsidRPr="006109C2" w:rsidRDefault="001B629B" w:rsidP="00311851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39" w:type="dxa"/>
            <w:vAlign w:val="center"/>
          </w:tcPr>
          <w:p w14:paraId="090B28C6" w14:textId="77777777" w:rsidR="00D947D8" w:rsidRPr="006109C2" w:rsidRDefault="003B3DD3" w:rsidP="00311851">
            <w:pPr>
              <w:pStyle w:val="TableParagraph"/>
              <w:spacing w:before="180"/>
              <w:ind w:right="1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</w:tr>
      <w:tr w:rsidR="00D947D8" w14:paraId="442B3FDC" w14:textId="77777777" w:rsidTr="00261A97">
        <w:trPr>
          <w:trHeight w:val="2385"/>
        </w:trPr>
        <w:tc>
          <w:tcPr>
            <w:tcW w:w="9020" w:type="dxa"/>
            <w:gridSpan w:val="4"/>
            <w:vAlign w:val="center"/>
          </w:tcPr>
          <w:p w14:paraId="7013A767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241E1E">
              <w:rPr>
                <w:spacing w:val="-2"/>
              </w:rPr>
              <w:t>2</w:t>
            </w:r>
            <w:r w:rsidR="00752F0C">
              <w:rPr>
                <w:spacing w:val="-2"/>
              </w:rPr>
              <w:t xml:space="preserve"> otáčky </w:t>
            </w:r>
            <w:r w:rsidR="00241E1E">
              <w:rPr>
                <w:spacing w:val="-2"/>
              </w:rPr>
              <w:t>3</w:t>
            </w:r>
            <w:r w:rsidR="00752F0C">
              <w:rPr>
                <w:spacing w:val="-2"/>
              </w:rPr>
              <w:t>0 otáček za minutu</w:t>
            </w:r>
          </w:p>
          <w:p w14:paraId="3D0A033E" w14:textId="77777777" w:rsidR="00D947D8" w:rsidRDefault="007E5E56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 w:rsidRPr="007E5E56">
              <w:t>225 °C, 0,25 ml oktoátu kobaltu (6 %) a 2 ml MEK-P (Butanox M60) na 100 g vzorku.</w:t>
            </w:r>
          </w:p>
        </w:tc>
      </w:tr>
    </w:tbl>
    <w:p w14:paraId="4A3DA8B2" w14:textId="77777777" w:rsid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3A7DA355" w14:textId="77777777" w:rsidR="00B157BF" w:rsidRPr="00B157BF" w:rsidRDefault="00B157BF" w:rsidP="00B157BF">
      <w:pPr>
        <w:ind w:left="116"/>
        <w:rPr>
          <w:rFonts w:ascii="Malgun Gothic" w:cs="Calibri"/>
          <w:b/>
          <w:bCs/>
          <w:spacing w:val="-2"/>
          <w:sz w:val="28"/>
          <w:szCs w:val="28"/>
          <w:lang w:val="cs-CZ"/>
        </w:rPr>
      </w:pPr>
      <w:r>
        <w:rPr>
          <w:rFonts w:ascii="Malgun Gothic"/>
          <w:b/>
          <w:bCs/>
          <w:spacing w:val="-2"/>
          <w:sz w:val="28"/>
          <w:szCs w:val="28"/>
        </w:rPr>
        <w:t>Mechanick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r>
        <w:rPr>
          <w:rFonts w:ascii="Malgun Gothic"/>
          <w:b/>
          <w:bCs/>
          <w:spacing w:val="-2"/>
          <w:sz w:val="28"/>
          <w:szCs w:val="28"/>
        </w:rPr>
        <w:t xml:space="preserve"> vlastnosti vytvrzen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r>
        <w:rPr>
          <w:rFonts w:ascii="Malgun Gothic"/>
          <w:b/>
          <w:bCs/>
          <w:spacing w:val="-2"/>
          <w:sz w:val="28"/>
          <w:szCs w:val="28"/>
        </w:rPr>
        <w:t xml:space="preserve"> prysky</w:t>
      </w:r>
      <w:r>
        <w:rPr>
          <w:rFonts w:ascii="Malgun Gothic" w:cs="Calibri"/>
          <w:b/>
          <w:bCs/>
          <w:spacing w:val="-2"/>
          <w:sz w:val="28"/>
          <w:szCs w:val="28"/>
        </w:rPr>
        <w:t>ř</w:t>
      </w:r>
      <w:r>
        <w:rPr>
          <w:rFonts w:ascii="Malgun Gothic" w:cs="Calibri"/>
          <w:b/>
          <w:bCs/>
          <w:spacing w:val="-2"/>
          <w:sz w:val="28"/>
          <w:szCs w:val="28"/>
          <w:lang w:val="cs-CZ"/>
        </w:rPr>
        <w:t>ice</w:t>
      </w:r>
    </w:p>
    <w:tbl>
      <w:tblPr>
        <w:tblStyle w:val="Mkatabulky"/>
        <w:tblpPr w:leftFromText="141" w:rightFromText="141" w:vertAnchor="text" w:horzAnchor="margin" w:tblpX="108" w:tblpY="9"/>
        <w:tblW w:w="9039" w:type="dxa"/>
        <w:tblLayout w:type="fixed"/>
        <w:tblLook w:val="01E0" w:firstRow="1" w:lastRow="1" w:firstColumn="1" w:lastColumn="1" w:noHBand="0" w:noVBand="0"/>
      </w:tblPr>
      <w:tblGrid>
        <w:gridCol w:w="2047"/>
        <w:gridCol w:w="2263"/>
        <w:gridCol w:w="2263"/>
        <w:gridCol w:w="2466"/>
      </w:tblGrid>
      <w:tr w:rsidR="00B157BF" w14:paraId="75B38291" w14:textId="77777777" w:rsidTr="00B157BF">
        <w:trPr>
          <w:trHeight w:val="532"/>
        </w:trPr>
        <w:tc>
          <w:tcPr>
            <w:tcW w:w="2047" w:type="dxa"/>
            <w:shd w:val="clear" w:color="auto" w:fill="FBD4B4" w:themeFill="accent6" w:themeFillTint="66"/>
            <w:vAlign w:val="center"/>
          </w:tcPr>
          <w:p w14:paraId="00EFD896" w14:textId="77777777" w:rsidR="00B157BF" w:rsidRPr="00781E74" w:rsidRDefault="00B157BF" w:rsidP="00B157B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0C54AAC4" w14:textId="77777777" w:rsidR="00B157BF" w:rsidRPr="00781E74" w:rsidRDefault="00B157BF" w:rsidP="00B157BF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4"/>
                <w:sz w:val="20"/>
                <w:szCs w:val="20"/>
              </w:rPr>
              <w:t>Jednotka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2727E47E" w14:textId="77777777" w:rsidR="00B157BF" w:rsidRPr="00781E74" w:rsidRDefault="00B157BF" w:rsidP="00B157BF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0"/>
                <w:szCs w:val="20"/>
                <w:vertAlign w:val="superscript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Hodnota</w:t>
            </w:r>
            <w:r w:rsidRPr="00781E74">
              <w:rPr>
                <w:rFonts w:ascii="Malgun Gothic"/>
                <w:bCs/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6" w:type="dxa"/>
            <w:shd w:val="clear" w:color="auto" w:fill="FBD4B4" w:themeFill="accent6" w:themeFillTint="66"/>
            <w:vAlign w:val="center"/>
          </w:tcPr>
          <w:p w14:paraId="40757919" w14:textId="77777777" w:rsidR="00B157BF" w:rsidRPr="00781E74" w:rsidRDefault="00B157BF" w:rsidP="00B157BF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Metoda</w:t>
            </w:r>
          </w:p>
        </w:tc>
      </w:tr>
      <w:tr w:rsidR="00B157BF" w14:paraId="44C1E856" w14:textId="77777777" w:rsidTr="00B157BF">
        <w:trPr>
          <w:trHeight w:val="505"/>
        </w:trPr>
        <w:tc>
          <w:tcPr>
            <w:tcW w:w="2047" w:type="dxa"/>
            <w:vAlign w:val="center"/>
          </w:tcPr>
          <w:p w14:paraId="02A4EC0A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0"/>
                <w:szCs w:val="20"/>
              </w:rPr>
            </w:pP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Pevnost v tahu</w:t>
            </w:r>
          </w:p>
        </w:tc>
        <w:tc>
          <w:tcPr>
            <w:tcW w:w="2263" w:type="dxa"/>
            <w:vAlign w:val="center"/>
          </w:tcPr>
          <w:p w14:paraId="0BFFFCC0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768FFF4E" w14:textId="77777777" w:rsidR="00B157BF" w:rsidRPr="00781E74" w:rsidRDefault="00B157BF" w:rsidP="00B157BF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6</w:t>
            </w:r>
            <w:r w:rsidR="00781E74" w:rsidRPr="00781E74">
              <w:rPr>
                <w:sz w:val="20"/>
                <w:szCs w:val="20"/>
              </w:rPr>
              <w:t>5</w:t>
            </w:r>
            <w:r w:rsidRPr="00781E74">
              <w:rPr>
                <w:rFonts w:hint="cs"/>
                <w:sz w:val="20"/>
                <w:szCs w:val="20"/>
              </w:rPr>
              <w:t xml:space="preserve"> </w:t>
            </w:r>
            <w:r w:rsidRPr="00781E74">
              <w:rPr>
                <w:rFonts w:hint="cs"/>
                <w:w w:val="105"/>
                <w:sz w:val="20"/>
                <w:szCs w:val="20"/>
              </w:rPr>
              <w:t xml:space="preserve">± </w:t>
            </w:r>
            <w:r w:rsidR="00781E74" w:rsidRPr="00781E74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2466" w:type="dxa"/>
            <w:vAlign w:val="center"/>
          </w:tcPr>
          <w:p w14:paraId="0D4254F5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ASTM D</w:t>
            </w:r>
            <w:r w:rsidRPr="00781E74">
              <w:rPr>
                <w:spacing w:val="-10"/>
                <w:sz w:val="20"/>
                <w:szCs w:val="20"/>
              </w:rPr>
              <w:t>638</w:t>
            </w:r>
          </w:p>
        </w:tc>
      </w:tr>
      <w:tr w:rsidR="00B157BF" w14:paraId="11E0AE04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5DFB00F5" w14:textId="77777777" w:rsidR="00B157BF" w:rsidRPr="00781E74" w:rsidRDefault="00B157BF" w:rsidP="00B157BF">
            <w:pP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Model pružnosti v tahu</w:t>
            </w:r>
          </w:p>
        </w:tc>
        <w:tc>
          <w:tcPr>
            <w:tcW w:w="2263" w:type="dxa"/>
            <w:vAlign w:val="center"/>
          </w:tcPr>
          <w:p w14:paraId="0160AF6B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781E74">
              <w:rPr>
                <w:spacing w:val="-5"/>
                <w:sz w:val="20"/>
                <w:szCs w:val="20"/>
              </w:rPr>
              <w:t>GPa</w:t>
            </w:r>
          </w:p>
        </w:tc>
        <w:tc>
          <w:tcPr>
            <w:tcW w:w="2263" w:type="dxa"/>
            <w:vAlign w:val="center"/>
          </w:tcPr>
          <w:p w14:paraId="75364B5F" w14:textId="77777777" w:rsidR="00B157BF" w:rsidRPr="00781E74" w:rsidRDefault="00781E74" w:rsidP="00B157BF">
            <w:pPr>
              <w:pStyle w:val="TableParagraph"/>
              <w:spacing w:before="34"/>
              <w:ind w:right="7"/>
              <w:rPr>
                <w:sz w:val="20"/>
                <w:szCs w:val="20"/>
              </w:rPr>
            </w:pPr>
            <w:r w:rsidRPr="00781E74">
              <w:rPr>
                <w:w w:val="105"/>
                <w:sz w:val="20"/>
                <w:szCs w:val="20"/>
              </w:rPr>
              <w:t>3</w:t>
            </w:r>
            <w:r w:rsidR="00B157BF" w:rsidRPr="00781E74">
              <w:rPr>
                <w:w w:val="105"/>
                <w:sz w:val="20"/>
                <w:szCs w:val="20"/>
              </w:rPr>
              <w:t>,</w:t>
            </w:r>
            <w:r w:rsidR="00047A65">
              <w:rPr>
                <w:w w:val="105"/>
                <w:sz w:val="20"/>
                <w:szCs w:val="20"/>
              </w:rPr>
              <w:t>3</w:t>
            </w:r>
            <w:r w:rsidR="00B157BF" w:rsidRPr="00781E74">
              <w:rPr>
                <w:w w:val="105"/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5"/>
                <w:w w:val="105"/>
                <w:sz w:val="20"/>
                <w:szCs w:val="20"/>
              </w:rPr>
              <w:t>0,</w:t>
            </w:r>
            <w:r w:rsidR="00047A65">
              <w:rPr>
                <w:spacing w:val="-5"/>
                <w:w w:val="105"/>
                <w:sz w:val="20"/>
                <w:szCs w:val="20"/>
              </w:rPr>
              <w:t>4</w:t>
            </w:r>
          </w:p>
        </w:tc>
        <w:tc>
          <w:tcPr>
            <w:tcW w:w="2466" w:type="dxa"/>
            <w:vAlign w:val="center"/>
          </w:tcPr>
          <w:p w14:paraId="3EF681DC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B157BF" w14:paraId="5086C05C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738081CD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 w:cs="Calibri"/>
                <w:b/>
                <w:sz w:val="20"/>
                <w:szCs w:val="20"/>
                <w:lang w:val="cs-CZ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Prodlou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en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p</w:t>
            </w:r>
            <w:r w:rsidRPr="00781E74">
              <w:rPr>
                <w:rFonts w:ascii="Malgun Gothic" w:cs="Calibri"/>
                <w:b/>
                <w:spacing w:val="-2"/>
                <w:sz w:val="20"/>
                <w:szCs w:val="20"/>
              </w:rPr>
              <w:t>ř</w:t>
            </w:r>
            <w:r w:rsidRPr="00781E74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i zlomen</w:t>
            </w:r>
            <w:r w:rsidRPr="00781E74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24009813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45D6DB75" w14:textId="77777777" w:rsidR="00B157BF" w:rsidRPr="00781E74" w:rsidRDefault="00047A65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1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B157BF" w:rsidRPr="00781E74">
              <w:rPr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4"/>
                <w:sz w:val="20"/>
                <w:szCs w:val="20"/>
              </w:rPr>
              <w:t>0,</w:t>
            </w: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466" w:type="dxa"/>
            <w:vAlign w:val="center"/>
          </w:tcPr>
          <w:p w14:paraId="5EADE714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B157BF" w14:paraId="638444C0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5C8E57F2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Pevnost v ohybu</w:t>
            </w:r>
          </w:p>
        </w:tc>
        <w:tc>
          <w:tcPr>
            <w:tcW w:w="2263" w:type="dxa"/>
            <w:vAlign w:val="center"/>
          </w:tcPr>
          <w:p w14:paraId="5BD0C68A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735D7DFD" w14:textId="77777777" w:rsidR="00B157BF" w:rsidRPr="00781E74" w:rsidRDefault="00B157BF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1</w:t>
            </w:r>
            <w:r w:rsidR="00781E74" w:rsidRPr="00781E74">
              <w:rPr>
                <w:sz w:val="20"/>
                <w:szCs w:val="20"/>
              </w:rPr>
              <w:t>2</w:t>
            </w:r>
            <w:r w:rsidRPr="00781E74">
              <w:rPr>
                <w:sz w:val="20"/>
                <w:szCs w:val="20"/>
              </w:rPr>
              <w:t>0 ± 10</w:t>
            </w:r>
          </w:p>
        </w:tc>
        <w:tc>
          <w:tcPr>
            <w:tcW w:w="2466" w:type="dxa"/>
            <w:vAlign w:val="center"/>
          </w:tcPr>
          <w:p w14:paraId="64B7354A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2D763B96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644E7707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Model pru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nosti v ohybu</w:t>
            </w:r>
          </w:p>
        </w:tc>
        <w:tc>
          <w:tcPr>
            <w:tcW w:w="2263" w:type="dxa"/>
            <w:vAlign w:val="center"/>
          </w:tcPr>
          <w:p w14:paraId="31393C5B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GPa</w:t>
            </w:r>
          </w:p>
        </w:tc>
        <w:tc>
          <w:tcPr>
            <w:tcW w:w="2263" w:type="dxa"/>
            <w:vAlign w:val="center"/>
          </w:tcPr>
          <w:p w14:paraId="7BCD4FB6" w14:textId="77777777" w:rsidR="00B157BF" w:rsidRPr="00781E74" w:rsidRDefault="00047A65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  <w:r w:rsidR="00B157BF" w:rsidRPr="00781E74">
              <w:rPr>
                <w:sz w:val="20"/>
                <w:szCs w:val="20"/>
              </w:rPr>
              <w:t xml:space="preserve"> ± 0,</w:t>
            </w:r>
            <w:r w:rsidR="00781E74" w:rsidRPr="00781E74">
              <w:rPr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0E780576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1B3EDD42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2BD8BA6B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z w:val="20"/>
                <w:szCs w:val="20"/>
                <w:vertAlign w:val="superscript"/>
                <w:lang w:val="cs-CZ"/>
              </w:rPr>
            </w:pP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Teplota tepeln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é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v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ý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chylky</w:t>
            </w:r>
            <w:r w:rsidRPr="00781E74">
              <w:rPr>
                <w:rFonts w:ascii="Malgun Gothic" w:cs="Calibri"/>
                <w:b/>
                <w:bCs/>
                <w:spacing w:val="-2"/>
                <w:sz w:val="20"/>
                <w:szCs w:val="20"/>
                <w:lang w:val="cs-CZ"/>
              </w:rPr>
              <w:t xml:space="preserve"> (HDT)</w:t>
            </w:r>
            <w:r w:rsidRPr="00781E74"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3" w:type="dxa"/>
            <w:vAlign w:val="center"/>
          </w:tcPr>
          <w:p w14:paraId="347454F1" w14:textId="77777777" w:rsidR="00B157BF" w:rsidRPr="00781E74" w:rsidRDefault="00B157B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6DEB729F" w14:textId="77777777" w:rsidR="00B157BF" w:rsidRPr="00781E74" w:rsidRDefault="00047A65" w:rsidP="00B157BF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70</w:t>
            </w:r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bookmarkStart w:id="2" w:name="OLE_LINK1"/>
            <w:bookmarkStart w:id="3" w:name="OLE_LINK2"/>
            <w:r w:rsidR="00B157BF" w:rsidRPr="00781E74">
              <w:rPr>
                <w:w w:val="105"/>
                <w:sz w:val="20"/>
                <w:szCs w:val="20"/>
              </w:rPr>
              <w:t>±</w:t>
            </w:r>
            <w:bookmarkEnd w:id="2"/>
            <w:bookmarkEnd w:id="3"/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781E74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7C992C21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ISO 75 A</w:t>
            </w:r>
            <w:r w:rsidRPr="00781E7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B157BF" w14:paraId="40324662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55BAFCC6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4"/>
                <w:sz w:val="20"/>
                <w:szCs w:val="20"/>
              </w:rPr>
              <w:t>Tvrdost Barcol</w:t>
            </w:r>
          </w:p>
        </w:tc>
        <w:tc>
          <w:tcPr>
            <w:tcW w:w="2263" w:type="dxa"/>
            <w:vAlign w:val="center"/>
          </w:tcPr>
          <w:p w14:paraId="018022EE" w14:textId="77777777" w:rsidR="00B157BF" w:rsidRPr="00781E74" w:rsidRDefault="00B157B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781E74">
              <w:rPr>
                <w:spacing w:val="-2"/>
                <w:w w:val="105"/>
                <w:sz w:val="20"/>
                <w:szCs w:val="20"/>
              </w:rPr>
              <w:t>Barcol</w:t>
            </w:r>
          </w:p>
        </w:tc>
        <w:tc>
          <w:tcPr>
            <w:tcW w:w="2263" w:type="dxa"/>
            <w:vAlign w:val="center"/>
          </w:tcPr>
          <w:p w14:paraId="2BC8C6A0" w14:textId="77777777" w:rsidR="00B157BF" w:rsidRPr="00781E74" w:rsidRDefault="00B157BF" w:rsidP="00B157BF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4</w:t>
            </w:r>
            <w:r w:rsidR="00047A65">
              <w:rPr>
                <w:spacing w:val="-10"/>
                <w:sz w:val="20"/>
                <w:szCs w:val="20"/>
              </w:rPr>
              <w:t>5</w:t>
            </w:r>
            <w:r w:rsidRPr="00781E74">
              <w:rPr>
                <w:spacing w:val="-10"/>
                <w:sz w:val="20"/>
                <w:szCs w:val="20"/>
              </w:rPr>
              <w:t xml:space="preserve"> </w:t>
            </w:r>
            <w:r w:rsidRPr="00781E74">
              <w:rPr>
                <w:w w:val="105"/>
                <w:sz w:val="20"/>
                <w:szCs w:val="20"/>
              </w:rPr>
              <w:t>± 5</w:t>
            </w:r>
          </w:p>
        </w:tc>
        <w:tc>
          <w:tcPr>
            <w:tcW w:w="2466" w:type="dxa"/>
            <w:vAlign w:val="center"/>
          </w:tcPr>
          <w:p w14:paraId="5078AA83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781E74">
              <w:rPr>
                <w:spacing w:val="-10"/>
                <w:sz w:val="20"/>
                <w:szCs w:val="20"/>
              </w:rPr>
              <w:t>ASTM D2583</w:t>
            </w:r>
          </w:p>
        </w:tc>
      </w:tr>
      <w:tr w:rsidR="00047A65" w14:paraId="2ECC42D9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63C2F737" w14:textId="77777777" w:rsidR="00047A65" w:rsidRPr="00781E74" w:rsidRDefault="007E5E56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0"/>
                <w:szCs w:val="20"/>
              </w:rPr>
            </w:pPr>
            <w:r>
              <w:rPr>
                <w:rFonts w:ascii="Malgun Gothic"/>
                <w:b/>
                <w:spacing w:val="-4"/>
                <w:sz w:val="20"/>
                <w:szCs w:val="20"/>
              </w:rPr>
              <w:t>Pevnost v n</w:t>
            </w:r>
            <w:r>
              <w:rPr>
                <w:rFonts w:ascii="Malgun Gothic"/>
                <w:b/>
                <w:spacing w:val="-4"/>
                <w:sz w:val="20"/>
                <w:szCs w:val="20"/>
              </w:rPr>
              <w:t>á</w:t>
            </w:r>
            <w:r>
              <w:rPr>
                <w:rFonts w:ascii="Malgun Gothic"/>
                <w:b/>
                <w:spacing w:val="-4"/>
                <w:sz w:val="20"/>
                <w:szCs w:val="20"/>
              </w:rPr>
              <w:t>razu</w:t>
            </w:r>
          </w:p>
        </w:tc>
        <w:tc>
          <w:tcPr>
            <w:tcW w:w="2263" w:type="dxa"/>
            <w:vAlign w:val="center"/>
          </w:tcPr>
          <w:p w14:paraId="4992DC1C" w14:textId="77777777" w:rsidR="00047A65" w:rsidRPr="007E5E56" w:rsidRDefault="007E5E56" w:rsidP="00B157BF">
            <w:pPr>
              <w:pStyle w:val="TableParagraph"/>
              <w:spacing w:before="34"/>
              <w:ind w:left="12"/>
              <w:rPr>
                <w:spacing w:val="-2"/>
                <w:w w:val="105"/>
                <w:sz w:val="20"/>
                <w:szCs w:val="20"/>
                <w:vertAlign w:val="superscript"/>
              </w:rPr>
            </w:pPr>
            <w:r>
              <w:rPr>
                <w:spacing w:val="-2"/>
                <w:w w:val="105"/>
                <w:sz w:val="20"/>
                <w:szCs w:val="20"/>
              </w:rPr>
              <w:t>Kj/m</w:t>
            </w:r>
            <w:r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221303ED" w14:textId="77777777" w:rsidR="00047A65" w:rsidRPr="00781E74" w:rsidRDefault="007E5E56" w:rsidP="00B157BF">
            <w:pPr>
              <w:pStyle w:val="TableParagraph"/>
              <w:spacing w:before="34"/>
              <w:ind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11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2</w:t>
            </w:r>
          </w:p>
        </w:tc>
        <w:tc>
          <w:tcPr>
            <w:tcW w:w="2466" w:type="dxa"/>
            <w:vAlign w:val="center"/>
          </w:tcPr>
          <w:p w14:paraId="4E8A6833" w14:textId="77777777" w:rsidR="00047A65" w:rsidRPr="00781E74" w:rsidRDefault="007E5E56" w:rsidP="00B157BF">
            <w:pPr>
              <w:pStyle w:val="TableParagraph"/>
              <w:spacing w:before="105"/>
              <w:rPr>
                <w:spacing w:val="-10"/>
                <w:w w:val="120"/>
                <w:sz w:val="20"/>
                <w:szCs w:val="20"/>
              </w:rPr>
            </w:pPr>
            <w:r>
              <w:rPr>
                <w:spacing w:val="-10"/>
                <w:w w:val="120"/>
                <w:sz w:val="20"/>
                <w:szCs w:val="20"/>
              </w:rPr>
              <w:t>ISO 180</w:t>
            </w:r>
          </w:p>
        </w:tc>
      </w:tr>
      <w:tr w:rsidR="00B157BF" w14:paraId="239B51E8" w14:textId="77777777" w:rsidTr="00B157BF">
        <w:trPr>
          <w:trHeight w:val="794"/>
        </w:trPr>
        <w:tc>
          <w:tcPr>
            <w:tcW w:w="9039" w:type="dxa"/>
            <w:gridSpan w:val="4"/>
            <w:vAlign w:val="center"/>
          </w:tcPr>
          <w:p w14:paraId="6D2D3BE5" w14:textId="77777777" w:rsidR="00B157BF" w:rsidRPr="00781E74" w:rsidRDefault="00B157BF" w:rsidP="00B157BF">
            <w:pPr>
              <w:pStyle w:val="TableParagraph"/>
              <w:spacing w:before="91"/>
              <w:rPr>
                <w:spacing w:val="-2"/>
                <w:sz w:val="20"/>
                <w:szCs w:val="20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  <w:r w:rsidRPr="00781E74">
              <w:rPr>
                <w:spacing w:val="-2"/>
                <w:sz w:val="20"/>
                <w:szCs w:val="20"/>
              </w:rPr>
              <w:t>U plně vytvrzených pryskyřic, rozvrh tvrzení-24 hodin při 20°C, 4 hodiny při 90°C</w:t>
            </w:r>
          </w:p>
          <w:p w14:paraId="7B5FC1D0" w14:textId="77777777" w:rsidR="00B157BF" w:rsidRPr="00781E74" w:rsidRDefault="00B157BF" w:rsidP="00B157BF">
            <w:pPr>
              <w:pStyle w:val="TableParagraph"/>
              <w:spacing w:before="91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Rozvrh tvrzení – 24 hodin při 20°C, 4 hodiny při 90°C, 3 hodiny při 120°C</w:t>
            </w:r>
          </w:p>
        </w:tc>
      </w:tr>
    </w:tbl>
    <w:p w14:paraId="18A2092D" w14:textId="77777777" w:rsidR="00B157BF" w:rsidRP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 Podm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r w:rsidRPr="283B3D6A">
        <w:rPr>
          <w:rFonts w:ascii="Malgun Gothic"/>
          <w:b/>
          <w:bCs/>
          <w:spacing w:val="-2"/>
          <w:sz w:val="28"/>
          <w:szCs w:val="28"/>
        </w:rPr>
        <w:t>nky skladov</w:t>
      </w:r>
      <w:r w:rsidRPr="283B3D6A">
        <w:rPr>
          <w:rFonts w:ascii="Malgun Gothic"/>
          <w:b/>
          <w:bCs/>
          <w:spacing w:val="-2"/>
          <w:sz w:val="28"/>
          <w:szCs w:val="28"/>
        </w:rPr>
        <w:t>á</w:t>
      </w:r>
      <w:r w:rsidRPr="283B3D6A">
        <w:rPr>
          <w:rFonts w:ascii="Malgun Gothic"/>
          <w:b/>
          <w:bCs/>
          <w:spacing w:val="-2"/>
          <w:sz w:val="28"/>
          <w:szCs w:val="28"/>
        </w:rPr>
        <w:t>n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</w:p>
    <w:p w14:paraId="1B46B94C" w14:textId="77777777" w:rsidR="00B157BF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>Produkt by se měl skladovat na suchém, čistém a chladném místě (15-25°C) v uzavřených obalech. Doba spotřebování platí pro tyto teploty a je potřeba pamatovat, že při jejich překročení se zkracuje. Produkty se stejným číslem šarže a datem výroby se musí skladovat pospolu.</w:t>
      </w:r>
    </w:p>
    <w:p w14:paraId="033F6A0F" w14:textId="77777777" w:rsidR="00B157BF" w:rsidRPr="00016348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>Další faktor ovlivňující životnost nenasycených polyesterových pryskyřic obsahujícíh styren je sluneční záření. Styren musí být polymerizován na slunci a produkty, které zkracují životnost produktu by měly být chráněny před slunečním zářením.</w:t>
      </w:r>
    </w:p>
    <w:p w14:paraId="32D485EF" w14:textId="77777777" w:rsidR="00B157BF" w:rsidRDefault="00B157BF" w:rsidP="00B157BF">
      <w:pPr>
        <w:spacing w:before="1"/>
        <w:ind w:left="116"/>
        <w:rPr>
          <w:rFonts w:ascii="Malgun Gothic"/>
          <w:b/>
          <w:sz w:val="28"/>
        </w:rPr>
      </w:pPr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 xml:space="preserve">ce </w:t>
      </w:r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</w:p>
    <w:p w14:paraId="1E22FC6B" w14:textId="77777777" w:rsidR="00B157BF" w:rsidRDefault="00B157BF" w:rsidP="00B157BF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3A5024" w14:textId="77777777" w:rsidR="00B157BF" w:rsidRDefault="00B157BF" w:rsidP="00B157BF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Osb Mahallesi 6. Cad. No:2 26110 ESKİŞEHİR </w:t>
      </w:r>
      <w:r>
        <w:rPr>
          <w:sz w:val="20"/>
        </w:rPr>
        <w:t>TEL:0(222) 236 01 90 (ústředna)</w:t>
      </w:r>
    </w:p>
    <w:p w14:paraId="3B21428E" w14:textId="77777777" w:rsidR="00B157BF" w:rsidRDefault="00B157BF" w:rsidP="00B157BF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06031463" w14:textId="77777777" w:rsidR="00D947D8" w:rsidRPr="00B157BF" w:rsidRDefault="00766C95" w:rsidP="00B157BF">
      <w:pPr>
        <w:spacing w:before="36"/>
        <w:ind w:left="116"/>
        <w:rPr>
          <w:sz w:val="20"/>
        </w:rPr>
        <w:sectPr w:rsidR="00D947D8" w:rsidRPr="00B157BF" w:rsidSect="00047A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1440" w:bottom="1440" w:left="1440" w:header="510" w:footer="454" w:gutter="0"/>
          <w:pgNumType w:start="1"/>
          <w:cols w:space="708"/>
          <w:docGrid w:linePitch="299"/>
        </w:sectPr>
      </w:pPr>
      <w:hyperlink r:id="rId13">
        <w:r w:rsidR="00B157BF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p w14:paraId="3F31C26D" w14:textId="77777777" w:rsidR="00D947D8" w:rsidRDefault="00D947D8" w:rsidP="00B157BF">
      <w:pPr>
        <w:spacing w:before="36"/>
        <w:rPr>
          <w:sz w:val="20"/>
        </w:rPr>
      </w:pPr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937B" w14:textId="77777777" w:rsidR="00047A65" w:rsidRDefault="00047A65">
      <w:r>
        <w:separator/>
      </w:r>
    </w:p>
  </w:endnote>
  <w:endnote w:type="continuationSeparator" w:id="0">
    <w:p w14:paraId="674DEF85" w14:textId="77777777" w:rsidR="00047A65" w:rsidRDefault="000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1F21" w14:textId="77777777" w:rsidR="00766C95" w:rsidRDefault="00766C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438E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3BC97055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109E" w14:textId="77777777" w:rsidR="00766C95" w:rsidRDefault="00766C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A32C" w14:textId="77777777" w:rsidR="00047A65" w:rsidRDefault="00047A65">
      <w:r>
        <w:separator/>
      </w:r>
    </w:p>
  </w:footnote>
  <w:footnote w:type="continuationSeparator" w:id="0">
    <w:p w14:paraId="0AD3A8F4" w14:textId="77777777" w:rsidR="00047A65" w:rsidRDefault="0004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EC4E" w14:textId="77777777" w:rsidR="00766C95" w:rsidRDefault="00766C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28A1" w14:textId="77777777" w:rsidR="00CD56A3" w:rsidRDefault="283B3D6A" w:rsidP="00CD56A3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B07757">
      <w:rPr>
        <w:rFonts w:ascii="Aptos" w:eastAsia="Aptos" w:hAnsi="Aptos" w:cs="Aptos"/>
        <w:b/>
        <w:bCs/>
        <w:sz w:val="24"/>
        <w:szCs w:val="24"/>
        <w:lang w:val="cs-CZ"/>
      </w:rPr>
      <w:t>10</w:t>
    </w:r>
    <w:r w:rsidR="00047A65">
      <w:rPr>
        <w:rFonts w:ascii="Aptos" w:eastAsia="Aptos" w:hAnsi="Aptos" w:cs="Aptos"/>
        <w:b/>
        <w:bCs/>
        <w:sz w:val="24"/>
        <w:szCs w:val="24"/>
        <w:lang w:val="cs-CZ"/>
      </w:rPr>
      <w:t>70</w:t>
    </w:r>
  </w:p>
  <w:p w14:paraId="207F7524" w14:textId="5799EC4F" w:rsidR="00D947D8" w:rsidRDefault="00C90D40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LITÝ POLYESTER</w:t>
    </w:r>
    <w:r w:rsidR="003B3DD3">
      <w:br/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60D6E7D4" wp14:editId="2F889ED6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6C1206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27424405" wp14:editId="34384A36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A91EEB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766C95">
      <w:rPr>
        <w:rFonts w:ascii="Aptos" w:eastAsia="Aptos" w:hAnsi="Aptos" w:cs="Aptos"/>
        <w:sz w:val="20"/>
        <w:szCs w:val="20"/>
        <w:lang w:val="cs-CZ"/>
      </w:rPr>
      <w:t>TECHNICKÝ LIST PRODUKTU</w:t>
    </w:r>
  </w:p>
  <w:p w14:paraId="54BDB8F3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8E92" w14:textId="77777777" w:rsidR="00766C95" w:rsidRDefault="00766C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A65"/>
    <w:rsid w:val="00016348"/>
    <w:rsid w:val="00047A65"/>
    <w:rsid w:val="00084B60"/>
    <w:rsid w:val="00085FB0"/>
    <w:rsid w:val="000B21EE"/>
    <w:rsid w:val="00125DED"/>
    <w:rsid w:val="001B629B"/>
    <w:rsid w:val="001E1B2F"/>
    <w:rsid w:val="001F113A"/>
    <w:rsid w:val="002236BB"/>
    <w:rsid w:val="00241E1E"/>
    <w:rsid w:val="002556B3"/>
    <w:rsid w:val="00261A97"/>
    <w:rsid w:val="002F03F9"/>
    <w:rsid w:val="002F4603"/>
    <w:rsid w:val="00311851"/>
    <w:rsid w:val="00315420"/>
    <w:rsid w:val="00316453"/>
    <w:rsid w:val="003743B9"/>
    <w:rsid w:val="0038189C"/>
    <w:rsid w:val="003B3DD3"/>
    <w:rsid w:val="00535373"/>
    <w:rsid w:val="0055748B"/>
    <w:rsid w:val="005923BD"/>
    <w:rsid w:val="005E4AB3"/>
    <w:rsid w:val="005F3414"/>
    <w:rsid w:val="006109C2"/>
    <w:rsid w:val="00634B8D"/>
    <w:rsid w:val="00681804"/>
    <w:rsid w:val="006A235E"/>
    <w:rsid w:val="00752F0C"/>
    <w:rsid w:val="00753949"/>
    <w:rsid w:val="00766C95"/>
    <w:rsid w:val="00781E74"/>
    <w:rsid w:val="007E5E56"/>
    <w:rsid w:val="00953ABF"/>
    <w:rsid w:val="009571F8"/>
    <w:rsid w:val="00A045DD"/>
    <w:rsid w:val="00A264C2"/>
    <w:rsid w:val="00AF41F1"/>
    <w:rsid w:val="00B07757"/>
    <w:rsid w:val="00B157BF"/>
    <w:rsid w:val="00B24501"/>
    <w:rsid w:val="00B304FA"/>
    <w:rsid w:val="00B71CD9"/>
    <w:rsid w:val="00B8161E"/>
    <w:rsid w:val="00C07C11"/>
    <w:rsid w:val="00C7524A"/>
    <w:rsid w:val="00C90D40"/>
    <w:rsid w:val="00CD56A3"/>
    <w:rsid w:val="00CE4134"/>
    <w:rsid w:val="00D709A3"/>
    <w:rsid w:val="00D87F96"/>
    <w:rsid w:val="00D947D8"/>
    <w:rsid w:val="00D9713D"/>
    <w:rsid w:val="00DB3615"/>
    <w:rsid w:val="00DF4BCE"/>
    <w:rsid w:val="00E00F3C"/>
    <w:rsid w:val="00E44E5E"/>
    <w:rsid w:val="00E4549C"/>
    <w:rsid w:val="00F11445"/>
    <w:rsid w:val="00F27727"/>
    <w:rsid w:val="00FC206C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396A2"/>
  <w15:docId w15:val="{9084B6E6-2CFF-154C-9A8C-92C06B58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paragraph" w:customStyle="1" w:styleId="Default">
    <w:name w:val="Default"/>
    <w:rsid w:val="00F27727"/>
    <w:pPr>
      <w:widowControl/>
      <w:adjustRightInd w:val="0"/>
    </w:pPr>
    <w:rPr>
      <w:rFonts w:ascii="Segoe UI Symbol" w:hAnsi="Segoe UI Symbol" w:cs="Segoe UI Symbo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skim.com.t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10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ES-1066.dotx</Template>
  <TotalTime>12</TotalTime>
  <Pages>3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2024-05-02T13:18:00Z</dcterms:created>
  <dcterms:modified xsi:type="dcterms:W3CDTF">2024-05-28T13:59:00Z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